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7C" w:rsidRDefault="000D406E">
      <w:pPr>
        <w:spacing w:line="240" w:lineRule="auto"/>
        <w:jc w:val="center"/>
        <w:rPr>
          <w:sz w:val="28"/>
          <w:szCs w:val="28"/>
        </w:rPr>
      </w:pPr>
      <w:r>
        <w:rPr>
          <w:sz w:val="28"/>
          <w:szCs w:val="28"/>
        </w:rPr>
        <w:t>Mancos School District RE-6</w:t>
      </w:r>
    </w:p>
    <w:p w:rsidR="00913F7C" w:rsidRDefault="000D406E">
      <w:pPr>
        <w:spacing w:line="240" w:lineRule="auto"/>
        <w:jc w:val="center"/>
        <w:rPr>
          <w:sz w:val="20"/>
          <w:szCs w:val="20"/>
        </w:rPr>
      </w:pPr>
      <w:r>
        <w:rPr>
          <w:sz w:val="20"/>
          <w:szCs w:val="20"/>
        </w:rPr>
        <w:t>355 West Grand Avenue</w:t>
      </w:r>
    </w:p>
    <w:p w:rsidR="00913F7C" w:rsidRDefault="000D406E">
      <w:pPr>
        <w:spacing w:line="240" w:lineRule="auto"/>
        <w:jc w:val="center"/>
        <w:rPr>
          <w:sz w:val="20"/>
          <w:szCs w:val="20"/>
        </w:rPr>
      </w:pPr>
      <w:r>
        <w:rPr>
          <w:sz w:val="20"/>
          <w:szCs w:val="20"/>
        </w:rPr>
        <w:t>Mancos, Colorado 81328</w:t>
      </w:r>
    </w:p>
    <w:p w:rsidR="00913F7C" w:rsidRDefault="000D406E">
      <w:pPr>
        <w:spacing w:line="240" w:lineRule="auto"/>
        <w:rPr>
          <w:b/>
          <w:sz w:val="20"/>
          <w:szCs w:val="20"/>
        </w:rPr>
      </w:pPr>
      <w:r>
        <w:rPr>
          <w:b/>
          <w:sz w:val="20"/>
          <w:szCs w:val="20"/>
        </w:rPr>
        <w:t>____________________________________________________________________________________</w:t>
      </w:r>
    </w:p>
    <w:p w:rsidR="00913F7C" w:rsidRDefault="000D406E">
      <w:pPr>
        <w:spacing w:line="240" w:lineRule="auto"/>
        <w:jc w:val="center"/>
        <w:rPr>
          <w:sz w:val="20"/>
          <w:szCs w:val="20"/>
        </w:rPr>
      </w:pPr>
      <w:r>
        <w:rPr>
          <w:sz w:val="20"/>
          <w:szCs w:val="20"/>
        </w:rPr>
        <w:t>AGENDA - REGULAR BOARD MEETING</w:t>
      </w:r>
    </w:p>
    <w:p w:rsidR="00913F7C" w:rsidRDefault="000D406E">
      <w:pPr>
        <w:spacing w:line="240" w:lineRule="auto"/>
        <w:jc w:val="center"/>
        <w:rPr>
          <w:sz w:val="20"/>
          <w:szCs w:val="20"/>
        </w:rPr>
      </w:pPr>
      <w:r>
        <w:rPr>
          <w:sz w:val="20"/>
          <w:szCs w:val="20"/>
        </w:rPr>
        <w:t xml:space="preserve">High School Room #223 – </w:t>
      </w:r>
      <w:r w:rsidR="007E02AF">
        <w:rPr>
          <w:sz w:val="20"/>
          <w:szCs w:val="20"/>
        </w:rPr>
        <w:t>August 21</w:t>
      </w:r>
      <w:r>
        <w:rPr>
          <w:sz w:val="20"/>
          <w:szCs w:val="20"/>
        </w:rPr>
        <w:t>, 2023</w:t>
      </w:r>
    </w:p>
    <w:p w:rsidR="00913F7C" w:rsidRDefault="000D406E">
      <w:pPr>
        <w:spacing w:line="240" w:lineRule="auto"/>
        <w:jc w:val="center"/>
        <w:rPr>
          <w:sz w:val="20"/>
          <w:szCs w:val="20"/>
        </w:rPr>
      </w:pPr>
      <w:r>
        <w:rPr>
          <w:sz w:val="20"/>
          <w:szCs w:val="20"/>
        </w:rPr>
        <w:t>6:00 p.m. to 8:00 p.m.</w:t>
      </w:r>
    </w:p>
    <w:p w:rsidR="00913F7C" w:rsidRDefault="00913F7C">
      <w:pPr>
        <w:spacing w:line="240" w:lineRule="auto"/>
        <w:jc w:val="center"/>
        <w:rPr>
          <w:sz w:val="20"/>
          <w:szCs w:val="20"/>
        </w:rPr>
      </w:pPr>
    </w:p>
    <w:p w:rsidR="00913F7C" w:rsidRDefault="000D406E">
      <w:pPr>
        <w:spacing w:line="240" w:lineRule="auto"/>
        <w:jc w:val="center"/>
        <w:rPr>
          <w:sz w:val="20"/>
          <w:szCs w:val="20"/>
        </w:rPr>
      </w:pPr>
      <w:r>
        <w:rPr>
          <w:sz w:val="20"/>
          <w:szCs w:val="20"/>
        </w:rPr>
        <w:t xml:space="preserve">WORK SESSION </w:t>
      </w:r>
    </w:p>
    <w:p w:rsidR="00913F7C" w:rsidRDefault="007E02AF">
      <w:pPr>
        <w:spacing w:line="240" w:lineRule="auto"/>
        <w:jc w:val="center"/>
        <w:rPr>
          <w:sz w:val="20"/>
          <w:szCs w:val="20"/>
        </w:rPr>
      </w:pPr>
      <w:r>
        <w:rPr>
          <w:sz w:val="20"/>
          <w:szCs w:val="20"/>
        </w:rPr>
        <w:t>Universal Feeding Program, Policy Review</w:t>
      </w:r>
    </w:p>
    <w:p w:rsidR="00913F7C" w:rsidRDefault="000D406E">
      <w:pPr>
        <w:spacing w:line="240" w:lineRule="auto"/>
        <w:jc w:val="center"/>
        <w:rPr>
          <w:sz w:val="20"/>
          <w:szCs w:val="20"/>
        </w:rPr>
      </w:pPr>
      <w:r>
        <w:rPr>
          <w:sz w:val="20"/>
          <w:szCs w:val="20"/>
        </w:rPr>
        <w:t>5:00</w:t>
      </w:r>
      <w:r w:rsidR="007E02AF">
        <w:rPr>
          <w:sz w:val="20"/>
          <w:szCs w:val="20"/>
        </w:rPr>
        <w:t xml:space="preserve"> p.m.</w:t>
      </w:r>
      <w:r>
        <w:rPr>
          <w:sz w:val="20"/>
          <w:szCs w:val="20"/>
        </w:rPr>
        <w:t xml:space="preserve"> - 6:00</w:t>
      </w:r>
      <w:r w:rsidR="007E02AF">
        <w:rPr>
          <w:sz w:val="20"/>
          <w:szCs w:val="20"/>
        </w:rPr>
        <w:t xml:space="preserve"> p.m.</w:t>
      </w:r>
    </w:p>
    <w:p w:rsidR="00505347" w:rsidRDefault="00505347">
      <w:pPr>
        <w:spacing w:line="240" w:lineRule="auto"/>
        <w:jc w:val="center"/>
        <w:rPr>
          <w:sz w:val="20"/>
          <w:szCs w:val="20"/>
        </w:rPr>
      </w:pPr>
    </w:p>
    <w:tbl>
      <w:tblPr>
        <w:tblW w:w="9461" w:type="dxa"/>
        <w:tblLayout w:type="fixed"/>
        <w:tblLook w:val="0400" w:firstRow="0" w:lastRow="0" w:firstColumn="0" w:lastColumn="0" w:noHBand="0" w:noVBand="1"/>
      </w:tblPr>
      <w:tblGrid>
        <w:gridCol w:w="1230"/>
        <w:gridCol w:w="1008"/>
        <w:gridCol w:w="1455"/>
        <w:gridCol w:w="1227"/>
        <w:gridCol w:w="640"/>
        <w:gridCol w:w="1066"/>
        <w:gridCol w:w="1538"/>
        <w:gridCol w:w="1297"/>
      </w:tblGrid>
      <w:tr w:rsidR="00505347" w:rsidTr="00505347">
        <w:trPr>
          <w:trHeight w:val="300"/>
        </w:trPr>
        <w:tc>
          <w:tcPr>
            <w:tcW w:w="4920" w:type="dxa"/>
            <w:gridSpan w:val="4"/>
            <w:vAlign w:val="bottom"/>
            <w:hideMark/>
          </w:tcPr>
          <w:p w:rsidR="00505347" w:rsidRDefault="00505347">
            <w:pPr>
              <w:spacing w:line="240" w:lineRule="auto"/>
              <w:jc w:val="center"/>
              <w:rPr>
                <w:rFonts w:ascii="Calibri" w:eastAsia="Calibri" w:hAnsi="Calibri" w:cs="Calibri"/>
                <w:color w:val="000000"/>
              </w:rPr>
            </w:pPr>
            <w:r>
              <w:rPr>
                <w:rFonts w:ascii="Calibri" w:eastAsia="Calibri" w:hAnsi="Calibri" w:cs="Calibri"/>
              </w:rPr>
              <w:t>May</w:t>
            </w:r>
            <w:r>
              <w:rPr>
                <w:rFonts w:ascii="Calibri" w:eastAsia="Calibri" w:hAnsi="Calibri" w:cs="Calibri"/>
                <w:color w:val="000000"/>
              </w:rPr>
              <w:t xml:space="preserve"> Enrollment</w:t>
            </w:r>
          </w:p>
        </w:tc>
        <w:tc>
          <w:tcPr>
            <w:tcW w:w="640" w:type="dxa"/>
            <w:vAlign w:val="bottom"/>
          </w:tcPr>
          <w:p w:rsidR="00505347" w:rsidRDefault="00505347">
            <w:pPr>
              <w:spacing w:line="240" w:lineRule="auto"/>
              <w:jc w:val="center"/>
              <w:rPr>
                <w:rFonts w:ascii="Calibri" w:eastAsia="Calibri" w:hAnsi="Calibri" w:cs="Calibri"/>
                <w:color w:val="000000"/>
              </w:rPr>
            </w:pPr>
          </w:p>
        </w:tc>
        <w:tc>
          <w:tcPr>
            <w:tcW w:w="3901" w:type="dxa"/>
            <w:gridSpan w:val="3"/>
            <w:vAlign w:val="bottom"/>
            <w:hideMark/>
          </w:tcPr>
          <w:p w:rsidR="00505347" w:rsidRDefault="00121A69">
            <w:pPr>
              <w:spacing w:line="240" w:lineRule="auto"/>
              <w:jc w:val="center"/>
              <w:rPr>
                <w:rFonts w:ascii="Calibri" w:eastAsia="Calibri" w:hAnsi="Calibri" w:cs="Calibri"/>
                <w:color w:val="000000"/>
              </w:rPr>
            </w:pPr>
            <w:r>
              <w:rPr>
                <w:rFonts w:ascii="Calibri" w:eastAsia="Calibri" w:hAnsi="Calibri" w:cs="Calibri"/>
              </w:rPr>
              <w:t>August</w:t>
            </w:r>
            <w:r w:rsidR="00505347">
              <w:rPr>
                <w:rFonts w:ascii="Calibri" w:eastAsia="Calibri" w:hAnsi="Calibri" w:cs="Calibri"/>
              </w:rPr>
              <w:t xml:space="preserve"> </w:t>
            </w:r>
            <w:r w:rsidR="00505347">
              <w:rPr>
                <w:rFonts w:ascii="Calibri" w:eastAsia="Calibri" w:hAnsi="Calibri" w:cs="Calibri"/>
                <w:color w:val="000000"/>
              </w:rPr>
              <w:t>Enrollment</w:t>
            </w:r>
          </w:p>
        </w:tc>
      </w:tr>
      <w:tr w:rsidR="00505347" w:rsidTr="00505347">
        <w:trPr>
          <w:trHeight w:val="300"/>
        </w:trPr>
        <w:tc>
          <w:tcPr>
            <w:tcW w:w="1230"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Grade Level</w:t>
            </w:r>
          </w:p>
        </w:tc>
        <w:tc>
          <w:tcPr>
            <w:tcW w:w="1008"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455"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27"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640" w:type="dxa"/>
            <w:vAlign w:val="bottom"/>
          </w:tcPr>
          <w:p w:rsidR="00505347" w:rsidRDefault="00505347">
            <w:pPr>
              <w:spacing w:line="240" w:lineRule="auto"/>
              <w:jc w:val="center"/>
              <w:rPr>
                <w:rFonts w:ascii="Calibri" w:eastAsia="Calibri" w:hAnsi="Calibri" w:cs="Calibri"/>
                <w:color w:val="000000"/>
                <w:sz w:val="18"/>
                <w:szCs w:val="18"/>
              </w:rPr>
            </w:pPr>
          </w:p>
        </w:tc>
        <w:tc>
          <w:tcPr>
            <w:tcW w:w="1066"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In District</w:t>
            </w:r>
          </w:p>
        </w:tc>
        <w:tc>
          <w:tcPr>
            <w:tcW w:w="1538"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Out of District</w:t>
            </w:r>
          </w:p>
        </w:tc>
        <w:tc>
          <w:tcPr>
            <w:tcW w:w="1297" w:type="dxa"/>
            <w:vAlign w:val="bottom"/>
            <w:hideMark/>
          </w:tcPr>
          <w:p w:rsidR="00505347" w:rsidRDefault="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PreK</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43</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538"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36 </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K</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29</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vAlign w:val="bottom"/>
          </w:tcPr>
          <w:p w:rsidR="00505347" w:rsidRDefault="00121A69" w:rsidP="00121A6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bookmarkStart w:id="0" w:name="_heading=h.gjdgxs"/>
            <w:bookmarkEnd w:id="0"/>
            <w:r>
              <w:rPr>
                <w:rFonts w:ascii="Calibri" w:eastAsia="Calibri" w:hAnsi="Calibri" w:cs="Calibri"/>
                <w:color w:val="000000"/>
                <w:sz w:val="18"/>
                <w:szCs w:val="18"/>
              </w:rPr>
              <w:t>2</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28</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w:t>
            </w:r>
          </w:p>
        </w:tc>
        <w:tc>
          <w:tcPr>
            <w:tcW w:w="1297" w:type="dxa"/>
            <w:vAlign w:val="bottom"/>
          </w:tcPr>
          <w:p w:rsidR="00505347" w:rsidRDefault="00121A69" w:rsidP="00121A6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24</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vAlign w:val="bottom"/>
          </w:tcPr>
          <w:p w:rsidR="00505347" w:rsidRDefault="00121A69" w:rsidP="00121A69">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6</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20</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32</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33</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40</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36</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25</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35</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14</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45</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9</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41</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13</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34</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49</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37</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21</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10</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31</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008"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8</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30</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27</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39</w:t>
            </w:r>
          </w:p>
        </w:tc>
      </w:tr>
      <w:tr w:rsidR="00505347" w:rsidTr="00505347">
        <w:trPr>
          <w:trHeight w:val="300"/>
        </w:trPr>
        <w:tc>
          <w:tcPr>
            <w:tcW w:w="1230"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Grand Total</w:t>
            </w:r>
          </w:p>
        </w:tc>
        <w:tc>
          <w:tcPr>
            <w:tcW w:w="1008"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385</w:t>
            </w:r>
          </w:p>
        </w:tc>
        <w:tc>
          <w:tcPr>
            <w:tcW w:w="1455"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120</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505</w:t>
            </w:r>
          </w:p>
        </w:tc>
        <w:tc>
          <w:tcPr>
            <w:tcW w:w="64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66" w:type="dxa"/>
            <w:vAlign w:val="bottom"/>
            <w:hideMark/>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382</w:t>
            </w:r>
          </w:p>
        </w:tc>
        <w:tc>
          <w:tcPr>
            <w:tcW w:w="1538" w:type="dxa"/>
            <w:vAlign w:val="bottom"/>
          </w:tcPr>
          <w:p w:rsidR="00505347" w:rsidRDefault="008F44F3"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117</w:t>
            </w:r>
          </w:p>
        </w:tc>
        <w:tc>
          <w:tcPr>
            <w:tcW w:w="1297" w:type="dxa"/>
            <w:vAlign w:val="bottom"/>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520</w:t>
            </w:r>
          </w:p>
        </w:tc>
      </w:tr>
      <w:tr w:rsidR="00505347" w:rsidTr="00505347">
        <w:trPr>
          <w:trHeight w:val="300"/>
        </w:trPr>
        <w:tc>
          <w:tcPr>
            <w:tcW w:w="1230"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1008"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76.24%</w:t>
            </w:r>
          </w:p>
        </w:tc>
        <w:tc>
          <w:tcPr>
            <w:tcW w:w="1455" w:type="dxa"/>
            <w:vAlign w:val="bottom"/>
            <w:hideMark/>
          </w:tcPr>
          <w:p w:rsidR="00505347" w:rsidRDefault="00505347"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23.765%</w:t>
            </w:r>
          </w:p>
        </w:tc>
        <w:tc>
          <w:tcPr>
            <w:tcW w:w="1227" w:type="dxa"/>
            <w:vAlign w:val="bottom"/>
          </w:tcPr>
          <w:p w:rsidR="00505347" w:rsidRDefault="00505347" w:rsidP="00505347">
            <w:pPr>
              <w:spacing w:line="240" w:lineRule="auto"/>
              <w:jc w:val="center"/>
              <w:rPr>
                <w:rFonts w:ascii="Calibri" w:eastAsia="Calibri" w:hAnsi="Calibri" w:cs="Calibri"/>
                <w:color w:val="000000"/>
                <w:sz w:val="18"/>
                <w:szCs w:val="18"/>
              </w:rPr>
            </w:pPr>
          </w:p>
        </w:tc>
        <w:tc>
          <w:tcPr>
            <w:tcW w:w="640" w:type="dxa"/>
            <w:vAlign w:val="bottom"/>
          </w:tcPr>
          <w:p w:rsidR="00505347" w:rsidRDefault="00505347" w:rsidP="00505347">
            <w:pPr>
              <w:spacing w:line="240" w:lineRule="auto"/>
              <w:jc w:val="center"/>
              <w:rPr>
                <w:rFonts w:ascii="Times New Roman" w:eastAsia="Times New Roman" w:hAnsi="Times New Roman" w:cs="Times New Roman"/>
                <w:sz w:val="20"/>
                <w:szCs w:val="20"/>
              </w:rPr>
            </w:pPr>
          </w:p>
        </w:tc>
        <w:tc>
          <w:tcPr>
            <w:tcW w:w="1066" w:type="dxa"/>
            <w:vAlign w:val="bottom"/>
            <w:hideMark/>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73.46</w:t>
            </w:r>
            <w:r w:rsidR="00505347">
              <w:rPr>
                <w:rFonts w:ascii="Calibri" w:eastAsia="Calibri" w:hAnsi="Calibri" w:cs="Calibri"/>
                <w:color w:val="000000"/>
                <w:sz w:val="18"/>
                <w:szCs w:val="18"/>
              </w:rPr>
              <w:t>%</w:t>
            </w:r>
          </w:p>
        </w:tc>
        <w:tc>
          <w:tcPr>
            <w:tcW w:w="1538" w:type="dxa"/>
            <w:vAlign w:val="bottom"/>
            <w:hideMark/>
          </w:tcPr>
          <w:p w:rsidR="00505347" w:rsidRDefault="00121A69" w:rsidP="00505347">
            <w:pP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22.50</w:t>
            </w:r>
            <w:r w:rsidR="00505347">
              <w:rPr>
                <w:rFonts w:ascii="Calibri" w:eastAsia="Calibri" w:hAnsi="Calibri" w:cs="Calibri"/>
                <w:color w:val="000000"/>
                <w:sz w:val="18"/>
                <w:szCs w:val="18"/>
              </w:rPr>
              <w:t>%</w:t>
            </w:r>
          </w:p>
        </w:tc>
        <w:tc>
          <w:tcPr>
            <w:tcW w:w="1297" w:type="dxa"/>
            <w:vAlign w:val="bottom"/>
          </w:tcPr>
          <w:p w:rsidR="00505347" w:rsidRDefault="00505347" w:rsidP="00505347">
            <w:pPr>
              <w:spacing w:line="240" w:lineRule="auto"/>
              <w:jc w:val="center"/>
              <w:rPr>
                <w:rFonts w:ascii="Calibri" w:eastAsia="Calibri" w:hAnsi="Calibri" w:cs="Calibri"/>
                <w:color w:val="000000"/>
                <w:sz w:val="18"/>
                <w:szCs w:val="18"/>
              </w:rPr>
            </w:pPr>
          </w:p>
        </w:tc>
      </w:tr>
    </w:tbl>
    <w:p w:rsidR="00505347" w:rsidRDefault="00505347">
      <w:pPr>
        <w:spacing w:line="240" w:lineRule="auto"/>
        <w:jc w:val="center"/>
        <w:rPr>
          <w:sz w:val="20"/>
          <w:szCs w:val="20"/>
        </w:rPr>
      </w:pPr>
    </w:p>
    <w:p w:rsidR="00913F7C" w:rsidRDefault="000D406E" w:rsidP="005C7632">
      <w:pPr>
        <w:spacing w:line="240" w:lineRule="auto"/>
        <w:jc w:val="center"/>
        <w:rPr>
          <w:sz w:val="20"/>
          <w:szCs w:val="20"/>
        </w:rPr>
      </w:pPr>
      <w:r>
        <w:rPr>
          <w:sz w:val="20"/>
          <w:szCs w:val="20"/>
        </w:rPr>
        <w:t xml:space="preserve"> </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Call to Order</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Roll Call</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Agenda</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Approval of Minutes</w:t>
      </w:r>
    </w:p>
    <w:p w:rsidR="00913F7C" w:rsidRDefault="007E02AF">
      <w:pPr>
        <w:numPr>
          <w:ilvl w:val="1"/>
          <w:numId w:val="1"/>
        </w:numPr>
        <w:spacing w:line="240" w:lineRule="auto"/>
        <w:rPr>
          <w:sz w:val="20"/>
          <w:szCs w:val="20"/>
        </w:rPr>
      </w:pPr>
      <w:r>
        <w:rPr>
          <w:sz w:val="20"/>
          <w:szCs w:val="20"/>
        </w:rPr>
        <w:t>June 19</w:t>
      </w:r>
      <w:r w:rsidR="000D406E">
        <w:rPr>
          <w:sz w:val="20"/>
          <w:szCs w:val="20"/>
        </w:rPr>
        <w:t>, 2023 Regular Meeting</w:t>
      </w:r>
    </w:p>
    <w:p w:rsidR="00913F7C" w:rsidRDefault="00913F7C">
      <w:pPr>
        <w:spacing w:line="240" w:lineRule="auto"/>
        <w:ind w:left="720"/>
        <w:rPr>
          <w:sz w:val="20"/>
          <w:szCs w:val="20"/>
        </w:rPr>
      </w:pPr>
    </w:p>
    <w:p w:rsidR="00913F7C" w:rsidRDefault="000D406E">
      <w:pPr>
        <w:numPr>
          <w:ilvl w:val="0"/>
          <w:numId w:val="1"/>
        </w:numPr>
        <w:spacing w:line="240" w:lineRule="auto"/>
        <w:rPr>
          <w:b/>
          <w:sz w:val="20"/>
          <w:szCs w:val="20"/>
        </w:rPr>
      </w:pPr>
      <w:r>
        <w:rPr>
          <w:b/>
          <w:sz w:val="20"/>
          <w:szCs w:val="20"/>
        </w:rPr>
        <w:t xml:space="preserve">Public Participation </w:t>
      </w:r>
      <w:r>
        <w:rPr>
          <w:sz w:val="20"/>
          <w:szCs w:val="20"/>
        </w:rPr>
        <w:t>– (for items on the agenda)</w:t>
      </w:r>
      <w:r>
        <w:rPr>
          <w:b/>
          <w:sz w:val="20"/>
          <w:szCs w:val="20"/>
        </w:rPr>
        <w:t xml:space="preserve"> </w:t>
      </w:r>
    </w:p>
    <w:p w:rsidR="00913F7C" w:rsidRPr="005C7632" w:rsidRDefault="000D406E" w:rsidP="005C7632">
      <w:pPr>
        <w:spacing w:line="240" w:lineRule="auto"/>
        <w:ind w:left="720"/>
        <w:rPr>
          <w:sz w:val="20"/>
          <w:szCs w:val="20"/>
        </w:rPr>
      </w:pPr>
      <w:r>
        <w:rPr>
          <w:sz w:val="20"/>
          <w:szCs w:val="20"/>
        </w:rPr>
        <w:t>“meeting in public rather than with the public”</w:t>
      </w:r>
    </w:p>
    <w:p w:rsidR="00FE7624" w:rsidRDefault="00FE7624" w:rsidP="00FE7624">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 xml:space="preserve">District Accountability Report </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Board Report</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lastRenderedPageBreak/>
        <w:t>Ms. Coppinger – LRC</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Mr. Figueroa – CASB</w:t>
      </w:r>
    </w:p>
    <w:p w:rsidR="00913F7C" w:rsidRDefault="000D406E">
      <w:pPr>
        <w:numPr>
          <w:ilvl w:val="0"/>
          <w:numId w:val="3"/>
        </w:numPr>
        <w:pBdr>
          <w:top w:val="nil"/>
          <w:left w:val="nil"/>
          <w:bottom w:val="nil"/>
          <w:right w:val="nil"/>
          <w:between w:val="nil"/>
        </w:pBdr>
        <w:rPr>
          <w:color w:val="000000"/>
          <w:sz w:val="20"/>
          <w:szCs w:val="20"/>
        </w:rPr>
      </w:pPr>
      <w:r>
        <w:rPr>
          <w:color w:val="000000"/>
          <w:sz w:val="20"/>
          <w:szCs w:val="20"/>
        </w:rPr>
        <w:t>Ms. Cahill-Volpe - BOCES</w:t>
      </w:r>
      <w:r>
        <w:rPr>
          <w:b/>
          <w:color w:val="000000"/>
          <w:sz w:val="20"/>
          <w:szCs w:val="20"/>
        </w:rPr>
        <w:br/>
      </w:r>
    </w:p>
    <w:p w:rsidR="00913F7C" w:rsidRDefault="000D406E">
      <w:pPr>
        <w:numPr>
          <w:ilvl w:val="0"/>
          <w:numId w:val="1"/>
        </w:numPr>
        <w:spacing w:line="240" w:lineRule="auto"/>
        <w:rPr>
          <w:b/>
          <w:sz w:val="20"/>
          <w:szCs w:val="20"/>
        </w:rPr>
      </w:pPr>
      <w:r>
        <w:rPr>
          <w:b/>
          <w:sz w:val="20"/>
          <w:szCs w:val="20"/>
        </w:rPr>
        <w:t>Reports from Administrators</w:t>
      </w:r>
    </w:p>
    <w:p w:rsidR="00913F7C" w:rsidRDefault="000D406E">
      <w:pPr>
        <w:numPr>
          <w:ilvl w:val="1"/>
          <w:numId w:val="1"/>
        </w:numPr>
        <w:spacing w:line="240" w:lineRule="auto"/>
        <w:rPr>
          <w:sz w:val="20"/>
          <w:szCs w:val="20"/>
        </w:rPr>
      </w:pPr>
      <w:r>
        <w:rPr>
          <w:sz w:val="20"/>
          <w:szCs w:val="20"/>
        </w:rPr>
        <w:t xml:space="preserve">Superintendent’s Report </w:t>
      </w:r>
    </w:p>
    <w:p w:rsidR="00913F7C" w:rsidRDefault="000D406E">
      <w:pPr>
        <w:numPr>
          <w:ilvl w:val="1"/>
          <w:numId w:val="1"/>
        </w:numPr>
        <w:spacing w:line="240" w:lineRule="auto"/>
        <w:rPr>
          <w:sz w:val="20"/>
          <w:szCs w:val="20"/>
        </w:rPr>
      </w:pPr>
      <w:r>
        <w:rPr>
          <w:sz w:val="20"/>
          <w:szCs w:val="20"/>
        </w:rPr>
        <w:t xml:space="preserve">Finance Report </w:t>
      </w:r>
    </w:p>
    <w:p w:rsidR="00913F7C" w:rsidRDefault="00913F7C">
      <w:pPr>
        <w:spacing w:line="240" w:lineRule="auto"/>
        <w:rPr>
          <w:sz w:val="20"/>
          <w:szCs w:val="20"/>
        </w:rPr>
      </w:pPr>
    </w:p>
    <w:p w:rsidR="00913F7C" w:rsidRDefault="000D406E">
      <w:pPr>
        <w:numPr>
          <w:ilvl w:val="0"/>
          <w:numId w:val="1"/>
        </w:numPr>
        <w:spacing w:line="240" w:lineRule="auto"/>
        <w:rPr>
          <w:sz w:val="20"/>
          <w:szCs w:val="20"/>
        </w:rPr>
      </w:pPr>
      <w:r>
        <w:rPr>
          <w:b/>
          <w:sz w:val="20"/>
          <w:szCs w:val="20"/>
        </w:rPr>
        <w:t>Discussion Items</w:t>
      </w:r>
    </w:p>
    <w:p w:rsidR="00EB5F1D" w:rsidRDefault="00EB5F1D" w:rsidP="00EB5F1D">
      <w:pPr>
        <w:numPr>
          <w:ilvl w:val="1"/>
          <w:numId w:val="1"/>
        </w:numPr>
        <w:spacing w:line="240" w:lineRule="auto"/>
        <w:rPr>
          <w:sz w:val="20"/>
          <w:szCs w:val="20"/>
        </w:rPr>
      </w:pPr>
      <w:r>
        <w:rPr>
          <w:sz w:val="20"/>
          <w:szCs w:val="20"/>
        </w:rPr>
        <w:t>Safety &amp; Security</w:t>
      </w:r>
    </w:p>
    <w:p w:rsidR="00D83B38" w:rsidRPr="00EB5F1D" w:rsidRDefault="007E02AF" w:rsidP="00EB5F1D">
      <w:pPr>
        <w:numPr>
          <w:ilvl w:val="1"/>
          <w:numId w:val="1"/>
        </w:numPr>
        <w:spacing w:line="240" w:lineRule="auto"/>
        <w:rPr>
          <w:sz w:val="20"/>
          <w:szCs w:val="20"/>
        </w:rPr>
      </w:pPr>
      <w:r w:rsidRPr="00EB5F1D">
        <w:rPr>
          <w:sz w:val="20"/>
          <w:szCs w:val="20"/>
        </w:rPr>
        <w:t>CASB Regional Meeting</w:t>
      </w:r>
    </w:p>
    <w:p w:rsidR="00CE1381" w:rsidRDefault="007E02AF" w:rsidP="00412B63">
      <w:pPr>
        <w:numPr>
          <w:ilvl w:val="1"/>
          <w:numId w:val="1"/>
        </w:numPr>
        <w:spacing w:line="240" w:lineRule="auto"/>
        <w:rPr>
          <w:sz w:val="20"/>
          <w:szCs w:val="20"/>
        </w:rPr>
      </w:pPr>
      <w:r>
        <w:rPr>
          <w:sz w:val="20"/>
          <w:szCs w:val="20"/>
        </w:rPr>
        <w:t>Board Candidate Debate</w:t>
      </w:r>
    </w:p>
    <w:p w:rsidR="00A719B8" w:rsidRDefault="00A719B8" w:rsidP="00412B63">
      <w:pPr>
        <w:numPr>
          <w:ilvl w:val="1"/>
          <w:numId w:val="1"/>
        </w:numPr>
        <w:spacing w:line="240" w:lineRule="auto"/>
        <w:rPr>
          <w:sz w:val="20"/>
          <w:szCs w:val="20"/>
        </w:rPr>
      </w:pPr>
      <w:r>
        <w:rPr>
          <w:sz w:val="20"/>
          <w:szCs w:val="20"/>
        </w:rPr>
        <w:t>Board Handbook</w:t>
      </w:r>
    </w:p>
    <w:p w:rsidR="007E02AF" w:rsidRDefault="007E02AF" w:rsidP="00412B63">
      <w:pPr>
        <w:numPr>
          <w:ilvl w:val="1"/>
          <w:numId w:val="1"/>
        </w:numPr>
        <w:spacing w:line="240" w:lineRule="auto"/>
        <w:rPr>
          <w:sz w:val="20"/>
          <w:szCs w:val="20"/>
        </w:rPr>
      </w:pPr>
      <w:r>
        <w:rPr>
          <w:sz w:val="20"/>
          <w:szCs w:val="20"/>
        </w:rPr>
        <w:t>Healthy Kids Survey</w:t>
      </w:r>
    </w:p>
    <w:p w:rsidR="00CE1381" w:rsidRDefault="007E02AF" w:rsidP="00412B63">
      <w:pPr>
        <w:numPr>
          <w:ilvl w:val="1"/>
          <w:numId w:val="1"/>
        </w:numPr>
        <w:spacing w:line="240" w:lineRule="auto"/>
        <w:rPr>
          <w:sz w:val="20"/>
          <w:szCs w:val="20"/>
        </w:rPr>
      </w:pPr>
      <w:r>
        <w:rPr>
          <w:sz w:val="20"/>
          <w:szCs w:val="20"/>
        </w:rPr>
        <w:t>Policy</w:t>
      </w:r>
    </w:p>
    <w:p w:rsidR="007E02AF" w:rsidRDefault="007E02AF" w:rsidP="00412B63">
      <w:pPr>
        <w:numPr>
          <w:ilvl w:val="1"/>
          <w:numId w:val="1"/>
        </w:numPr>
        <w:spacing w:line="240" w:lineRule="auto"/>
        <w:rPr>
          <w:sz w:val="20"/>
          <w:szCs w:val="20"/>
        </w:rPr>
      </w:pPr>
      <w:r>
        <w:rPr>
          <w:sz w:val="20"/>
          <w:szCs w:val="20"/>
        </w:rPr>
        <w:t>Principal &amp; School Leaders at meetings</w:t>
      </w:r>
    </w:p>
    <w:p w:rsidR="00913F7C" w:rsidRDefault="00913F7C">
      <w:pPr>
        <w:spacing w:line="240" w:lineRule="auto"/>
        <w:rPr>
          <w:sz w:val="20"/>
          <w:szCs w:val="20"/>
        </w:rPr>
      </w:pPr>
    </w:p>
    <w:p w:rsidR="00913F7C" w:rsidRDefault="000D406E">
      <w:pPr>
        <w:numPr>
          <w:ilvl w:val="0"/>
          <w:numId w:val="1"/>
        </w:numPr>
        <w:spacing w:line="240" w:lineRule="auto"/>
        <w:rPr>
          <w:b/>
          <w:sz w:val="20"/>
          <w:szCs w:val="20"/>
        </w:rPr>
      </w:pPr>
      <w:r>
        <w:rPr>
          <w:b/>
          <w:sz w:val="20"/>
          <w:szCs w:val="20"/>
        </w:rPr>
        <w:t>Strategic Plan - PBL Objective Report</w:t>
      </w:r>
    </w:p>
    <w:p w:rsidR="00913F7C" w:rsidRDefault="000D406E">
      <w:pPr>
        <w:spacing w:line="240" w:lineRule="auto"/>
        <w:ind w:left="720"/>
        <w:rPr>
          <w:sz w:val="20"/>
          <w:szCs w:val="20"/>
        </w:rPr>
      </w:pPr>
      <w:r>
        <w:rPr>
          <w:sz w:val="20"/>
          <w:szCs w:val="20"/>
        </w:rPr>
        <w:t xml:space="preserve">The Board of Education is following a governance process that evaluates the Mancos School District at every meeting through the strategic plan. This process ensures school district growth and focus on educational outcomes. </w:t>
      </w:r>
    </w:p>
    <w:p w:rsidR="00913F7C" w:rsidRDefault="00913F7C">
      <w:pPr>
        <w:spacing w:line="240" w:lineRule="auto"/>
        <w:ind w:left="1440"/>
        <w:rPr>
          <w:sz w:val="20"/>
          <w:szCs w:val="20"/>
        </w:rPr>
      </w:pPr>
    </w:p>
    <w:p w:rsidR="00913F7C" w:rsidRDefault="000D406E">
      <w:pPr>
        <w:numPr>
          <w:ilvl w:val="0"/>
          <w:numId w:val="1"/>
        </w:numPr>
        <w:spacing w:line="240" w:lineRule="auto"/>
        <w:rPr>
          <w:b/>
          <w:sz w:val="20"/>
          <w:szCs w:val="20"/>
        </w:rPr>
      </w:pPr>
      <w:r>
        <w:rPr>
          <w:b/>
          <w:sz w:val="20"/>
          <w:szCs w:val="20"/>
        </w:rPr>
        <w:t>Board Action to Accept the Objective Report</w:t>
      </w:r>
    </w:p>
    <w:p w:rsidR="00412B63" w:rsidRPr="00412B63" w:rsidRDefault="00412B63" w:rsidP="003A0655">
      <w:pPr>
        <w:pBdr>
          <w:top w:val="nil"/>
          <w:left w:val="nil"/>
          <w:bottom w:val="nil"/>
          <w:right w:val="nil"/>
          <w:between w:val="nil"/>
        </w:pBdr>
        <w:spacing w:line="240" w:lineRule="auto"/>
        <w:ind w:left="1080"/>
        <w:rPr>
          <w:color w:val="000000"/>
          <w:sz w:val="20"/>
          <w:szCs w:val="20"/>
        </w:rPr>
      </w:pPr>
    </w:p>
    <w:p w:rsidR="00913F7C" w:rsidRDefault="000D406E">
      <w:pPr>
        <w:numPr>
          <w:ilvl w:val="0"/>
          <w:numId w:val="1"/>
        </w:numPr>
        <w:spacing w:line="240" w:lineRule="auto"/>
        <w:rPr>
          <w:b/>
          <w:sz w:val="20"/>
          <w:szCs w:val="20"/>
        </w:rPr>
      </w:pPr>
      <w:r>
        <w:rPr>
          <w:b/>
          <w:sz w:val="20"/>
          <w:szCs w:val="20"/>
        </w:rPr>
        <w:t>Opportunity of Consent Motion</w:t>
      </w:r>
    </w:p>
    <w:p w:rsidR="00913F7C" w:rsidRDefault="00913F7C">
      <w:pPr>
        <w:spacing w:line="240" w:lineRule="auto"/>
        <w:rPr>
          <w:b/>
          <w:sz w:val="20"/>
          <w:szCs w:val="20"/>
        </w:rPr>
      </w:pPr>
    </w:p>
    <w:p w:rsidR="00913F7C" w:rsidRDefault="000D406E">
      <w:pPr>
        <w:numPr>
          <w:ilvl w:val="0"/>
          <w:numId w:val="1"/>
        </w:numPr>
        <w:spacing w:line="240" w:lineRule="auto"/>
        <w:rPr>
          <w:b/>
          <w:sz w:val="20"/>
          <w:szCs w:val="20"/>
        </w:rPr>
      </w:pPr>
      <w:r>
        <w:rPr>
          <w:b/>
          <w:sz w:val="20"/>
          <w:szCs w:val="20"/>
        </w:rPr>
        <w:t>Action Items</w:t>
      </w:r>
    </w:p>
    <w:p w:rsidR="00913F7C" w:rsidRDefault="000D406E">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Approve</w:t>
      </w:r>
      <w:r>
        <w:rPr>
          <w:color w:val="000000"/>
          <w:sz w:val="20"/>
          <w:szCs w:val="20"/>
        </w:rPr>
        <w:t xml:space="preserve"> Bills</w:t>
      </w:r>
    </w:p>
    <w:p w:rsidR="00E94E03" w:rsidRPr="003A0655" w:rsidRDefault="00E94E03">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A0655">
        <w:rPr>
          <w:color w:val="000000"/>
          <w:sz w:val="20"/>
          <w:szCs w:val="20"/>
        </w:rPr>
        <w:t>to hire</w:t>
      </w:r>
      <w:r w:rsidR="003A0655" w:rsidRPr="003A0655">
        <w:rPr>
          <w:color w:val="000000"/>
          <w:sz w:val="20"/>
          <w:szCs w:val="20"/>
        </w:rPr>
        <w:t xml:space="preserve"> </w:t>
      </w:r>
      <w:r w:rsidR="007E02AF">
        <w:rPr>
          <w:color w:val="000000"/>
          <w:sz w:val="20"/>
          <w:szCs w:val="20"/>
        </w:rPr>
        <w:t xml:space="preserve">Amber Hunter, </w:t>
      </w:r>
      <w:r w:rsidR="00382290">
        <w:rPr>
          <w:color w:val="000000"/>
          <w:sz w:val="20"/>
          <w:szCs w:val="20"/>
        </w:rPr>
        <w:t xml:space="preserve">ELC </w:t>
      </w:r>
      <w:r w:rsidR="007E02AF">
        <w:rPr>
          <w:color w:val="000000"/>
          <w:sz w:val="20"/>
          <w:szCs w:val="20"/>
        </w:rPr>
        <w:t>Paraprofessional</w:t>
      </w:r>
    </w:p>
    <w:p w:rsidR="003A0655" w:rsidRDefault="003A0655">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A0655">
        <w:rPr>
          <w:color w:val="000000"/>
          <w:sz w:val="20"/>
          <w:szCs w:val="20"/>
        </w:rPr>
        <w:t xml:space="preserve">to hire </w:t>
      </w:r>
      <w:r w:rsidR="00382290">
        <w:rPr>
          <w:color w:val="000000"/>
          <w:sz w:val="20"/>
          <w:szCs w:val="20"/>
        </w:rPr>
        <w:t>Sarah Cochrane, ELC</w:t>
      </w:r>
      <w:r w:rsidR="005C7632">
        <w:rPr>
          <w:color w:val="000000"/>
          <w:sz w:val="20"/>
          <w:szCs w:val="20"/>
        </w:rPr>
        <w:t xml:space="preserve"> Paraprofessional</w:t>
      </w:r>
    </w:p>
    <w:p w:rsidR="004F7CFB" w:rsidRDefault="004F7CFB">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4F7CFB">
        <w:rPr>
          <w:color w:val="000000"/>
          <w:sz w:val="20"/>
          <w:szCs w:val="20"/>
        </w:rPr>
        <w:t xml:space="preserve">to </w:t>
      </w:r>
      <w:r w:rsidR="00382290">
        <w:rPr>
          <w:color w:val="000000"/>
          <w:sz w:val="20"/>
          <w:szCs w:val="20"/>
        </w:rPr>
        <w:t xml:space="preserve">hire </w:t>
      </w:r>
      <w:r w:rsidR="00FC59E9">
        <w:rPr>
          <w:color w:val="000000"/>
          <w:sz w:val="20"/>
          <w:szCs w:val="20"/>
        </w:rPr>
        <w:t>Rebecca Sherrod, ELC 1:1 Paraprofessional</w:t>
      </w:r>
    </w:p>
    <w:p w:rsidR="00FC59E9" w:rsidRDefault="00FC59E9">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FC59E9">
        <w:rPr>
          <w:color w:val="000000"/>
          <w:sz w:val="20"/>
          <w:szCs w:val="20"/>
        </w:rPr>
        <w:t>to hire Linda Unsworth, Elementary Counselor</w:t>
      </w:r>
    </w:p>
    <w:p w:rsidR="003540AB" w:rsidRDefault="003540AB">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540AB">
        <w:rPr>
          <w:color w:val="000000"/>
          <w:sz w:val="20"/>
          <w:szCs w:val="20"/>
        </w:rPr>
        <w:t>to hire Jessica Schneider, ESS Paraprofessional</w:t>
      </w:r>
    </w:p>
    <w:p w:rsidR="003540AB" w:rsidRDefault="003540AB">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540AB">
        <w:rPr>
          <w:color w:val="000000"/>
          <w:sz w:val="20"/>
          <w:szCs w:val="20"/>
        </w:rPr>
        <w:t>to hire Jessica McIntyre, Elementary Math Interventionist</w:t>
      </w:r>
    </w:p>
    <w:p w:rsidR="003540AB" w:rsidRDefault="003540AB">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540AB">
        <w:rPr>
          <w:color w:val="000000"/>
          <w:sz w:val="20"/>
          <w:szCs w:val="20"/>
        </w:rPr>
        <w:t>to</w:t>
      </w:r>
      <w:r>
        <w:rPr>
          <w:b/>
          <w:color w:val="000000"/>
          <w:sz w:val="20"/>
          <w:szCs w:val="20"/>
        </w:rPr>
        <w:t xml:space="preserve"> </w:t>
      </w:r>
      <w:r w:rsidRPr="003540AB">
        <w:rPr>
          <w:color w:val="000000"/>
          <w:sz w:val="20"/>
          <w:szCs w:val="20"/>
        </w:rPr>
        <w:t xml:space="preserve">hire Greg Ruybilad, </w:t>
      </w:r>
      <w:r w:rsidR="00276CB4">
        <w:rPr>
          <w:color w:val="000000"/>
          <w:sz w:val="20"/>
          <w:szCs w:val="20"/>
        </w:rPr>
        <w:t>High School</w:t>
      </w:r>
      <w:r w:rsidRPr="003540AB">
        <w:rPr>
          <w:color w:val="000000"/>
          <w:sz w:val="20"/>
          <w:szCs w:val="20"/>
        </w:rPr>
        <w:t xml:space="preserve"> Health/PE</w:t>
      </w:r>
    </w:p>
    <w:p w:rsidR="003540AB" w:rsidRPr="003540AB" w:rsidRDefault="003540AB">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540AB">
        <w:rPr>
          <w:color w:val="000000"/>
          <w:sz w:val="20"/>
          <w:szCs w:val="20"/>
        </w:rPr>
        <w:t>to hire Effie Manahan, Secondary Counselor</w:t>
      </w:r>
    </w:p>
    <w:p w:rsidR="00FC59E9" w:rsidRDefault="00FC59E9">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FC59E9">
        <w:rPr>
          <w:color w:val="000000"/>
          <w:sz w:val="20"/>
          <w:szCs w:val="20"/>
        </w:rPr>
        <w:t>to hire Louis Horton, K-12 ELL, GT, DAC</w:t>
      </w:r>
    </w:p>
    <w:p w:rsidR="00FC59E9" w:rsidRDefault="003540AB">
      <w:pPr>
        <w:numPr>
          <w:ilvl w:val="1"/>
          <w:numId w:val="1"/>
        </w:numPr>
        <w:pBdr>
          <w:top w:val="nil"/>
          <w:left w:val="nil"/>
          <w:bottom w:val="nil"/>
          <w:right w:val="nil"/>
          <w:between w:val="nil"/>
        </w:pBdr>
        <w:spacing w:line="240" w:lineRule="auto"/>
        <w:rPr>
          <w:color w:val="000000"/>
          <w:sz w:val="20"/>
          <w:szCs w:val="20"/>
        </w:rPr>
      </w:pPr>
      <w:r w:rsidRPr="003540AB">
        <w:rPr>
          <w:b/>
          <w:color w:val="000000"/>
          <w:sz w:val="20"/>
          <w:szCs w:val="20"/>
        </w:rPr>
        <w:t>Act on recommendation</w:t>
      </w:r>
      <w:r>
        <w:rPr>
          <w:color w:val="000000"/>
          <w:sz w:val="20"/>
          <w:szCs w:val="20"/>
        </w:rPr>
        <w:t xml:space="preserve"> to hire Mike Higgs, K-12 Social Worker</w:t>
      </w:r>
    </w:p>
    <w:p w:rsidR="003540AB" w:rsidRPr="00FC59E9" w:rsidRDefault="003540AB">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3540AB">
        <w:rPr>
          <w:color w:val="000000"/>
          <w:sz w:val="20"/>
          <w:szCs w:val="20"/>
        </w:rPr>
        <w:t>to hire 2023 Fall Middle School Coaches</w:t>
      </w:r>
    </w:p>
    <w:p w:rsidR="00CE1381" w:rsidRDefault="00CE1381">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Accept resignation </w:t>
      </w:r>
      <w:r w:rsidRPr="00CE1381">
        <w:rPr>
          <w:color w:val="000000"/>
          <w:sz w:val="20"/>
          <w:szCs w:val="20"/>
        </w:rPr>
        <w:t xml:space="preserve">of </w:t>
      </w:r>
      <w:r w:rsidR="00382290">
        <w:rPr>
          <w:color w:val="000000"/>
          <w:sz w:val="20"/>
          <w:szCs w:val="20"/>
        </w:rPr>
        <w:t>Alanda Martin</w:t>
      </w:r>
      <w:r w:rsidRPr="00CE1381">
        <w:rPr>
          <w:color w:val="000000"/>
          <w:sz w:val="20"/>
          <w:szCs w:val="20"/>
        </w:rPr>
        <w:t xml:space="preserve">, </w:t>
      </w:r>
      <w:r w:rsidR="00382290">
        <w:rPr>
          <w:color w:val="000000"/>
          <w:sz w:val="20"/>
          <w:szCs w:val="20"/>
        </w:rPr>
        <w:t>Secondary</w:t>
      </w:r>
      <w:r w:rsidRPr="00CE1381">
        <w:rPr>
          <w:color w:val="000000"/>
          <w:sz w:val="20"/>
          <w:szCs w:val="20"/>
        </w:rPr>
        <w:t xml:space="preserve"> School Counselor</w:t>
      </w:r>
    </w:p>
    <w:p w:rsidR="00736C07" w:rsidRDefault="00FC59E9" w:rsidP="002C036A">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Approve </w:t>
      </w:r>
      <w:r w:rsidRPr="00FC59E9">
        <w:rPr>
          <w:color w:val="000000"/>
          <w:sz w:val="20"/>
          <w:szCs w:val="20"/>
        </w:rPr>
        <w:t>administration of Healthy Kids Colorado Survey</w:t>
      </w:r>
    </w:p>
    <w:p w:rsidR="007C66EA" w:rsidRPr="007C66EA" w:rsidRDefault="007C66EA" w:rsidP="007C66EA">
      <w:pPr>
        <w:numPr>
          <w:ilvl w:val="1"/>
          <w:numId w:val="1"/>
        </w:numPr>
        <w:rPr>
          <w:sz w:val="20"/>
          <w:szCs w:val="20"/>
        </w:rPr>
      </w:pPr>
      <w:r w:rsidRPr="007C66EA">
        <w:rPr>
          <w:b/>
          <w:sz w:val="20"/>
          <w:szCs w:val="20"/>
        </w:rPr>
        <w:t>Approve</w:t>
      </w:r>
      <w:r>
        <w:rPr>
          <w:sz w:val="20"/>
          <w:szCs w:val="20"/>
        </w:rPr>
        <w:t xml:space="preserve"> Intergovernmental Agreement </w:t>
      </w:r>
      <w:r>
        <w:rPr>
          <w:sz w:val="20"/>
          <w:szCs w:val="20"/>
        </w:rPr>
        <w:t xml:space="preserve">2023 </w:t>
      </w:r>
      <w:r>
        <w:rPr>
          <w:sz w:val="20"/>
          <w:szCs w:val="20"/>
        </w:rPr>
        <w:t>Coordinated Election</w:t>
      </w:r>
    </w:p>
    <w:p w:rsidR="00887BC0" w:rsidRPr="006E47C2" w:rsidRDefault="00431127" w:rsidP="002C036A">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 xml:space="preserve">Act on recommendation </w:t>
      </w:r>
      <w:r w:rsidRPr="00431127">
        <w:rPr>
          <w:color w:val="000000"/>
          <w:sz w:val="20"/>
          <w:szCs w:val="20"/>
        </w:rPr>
        <w:t>to remove opt out provision for 9</w:t>
      </w:r>
      <w:r w:rsidRPr="00431127">
        <w:rPr>
          <w:color w:val="000000"/>
          <w:sz w:val="20"/>
          <w:szCs w:val="20"/>
          <w:vertAlign w:val="superscript"/>
        </w:rPr>
        <w:t>th</w:t>
      </w:r>
      <w:r w:rsidRPr="00431127">
        <w:rPr>
          <w:color w:val="000000"/>
          <w:sz w:val="20"/>
          <w:szCs w:val="20"/>
        </w:rPr>
        <w:t xml:space="preserve"> grade BOTVIN curriculum</w:t>
      </w:r>
    </w:p>
    <w:p w:rsidR="00B25088" w:rsidRDefault="00FA03DF" w:rsidP="00B25088">
      <w:pPr>
        <w:numPr>
          <w:ilvl w:val="1"/>
          <w:numId w:val="1"/>
        </w:numPr>
        <w:pBdr>
          <w:top w:val="nil"/>
          <w:left w:val="nil"/>
          <w:bottom w:val="nil"/>
          <w:right w:val="nil"/>
          <w:between w:val="nil"/>
        </w:pBdr>
        <w:spacing w:line="240" w:lineRule="auto"/>
        <w:rPr>
          <w:color w:val="000000"/>
          <w:sz w:val="20"/>
          <w:szCs w:val="20"/>
        </w:rPr>
      </w:pPr>
      <w:r>
        <w:rPr>
          <w:b/>
          <w:color w:val="000000"/>
          <w:sz w:val="20"/>
          <w:szCs w:val="20"/>
        </w:rPr>
        <w:t>1</w:t>
      </w:r>
      <w:r w:rsidRPr="00FA03DF">
        <w:rPr>
          <w:b/>
          <w:color w:val="000000"/>
          <w:sz w:val="20"/>
          <w:szCs w:val="20"/>
          <w:vertAlign w:val="superscript"/>
        </w:rPr>
        <w:t>st</w:t>
      </w:r>
      <w:r>
        <w:rPr>
          <w:b/>
          <w:color w:val="000000"/>
          <w:sz w:val="20"/>
          <w:szCs w:val="20"/>
        </w:rPr>
        <w:t xml:space="preserve"> Reading, </w:t>
      </w:r>
      <w:r>
        <w:rPr>
          <w:color w:val="000000"/>
          <w:sz w:val="20"/>
          <w:szCs w:val="20"/>
        </w:rPr>
        <w:t>d</w:t>
      </w:r>
      <w:r w:rsidRPr="00FA03DF">
        <w:rPr>
          <w:color w:val="000000"/>
          <w:sz w:val="20"/>
          <w:szCs w:val="20"/>
        </w:rPr>
        <w:t xml:space="preserve">iscussion and </w:t>
      </w:r>
      <w:r>
        <w:rPr>
          <w:color w:val="000000"/>
          <w:sz w:val="20"/>
          <w:szCs w:val="20"/>
        </w:rPr>
        <w:t>v</w:t>
      </w:r>
      <w:r w:rsidRPr="00FA03DF">
        <w:rPr>
          <w:color w:val="000000"/>
          <w:sz w:val="20"/>
          <w:szCs w:val="20"/>
        </w:rPr>
        <w:t>ote</w:t>
      </w:r>
    </w:p>
    <w:p w:rsidR="008F44F3" w:rsidRDefault="008F44F3" w:rsidP="008F44F3">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DB – </w:t>
      </w:r>
      <w:r w:rsidRPr="008F44F3">
        <w:rPr>
          <w:color w:val="000000"/>
          <w:sz w:val="20"/>
          <w:szCs w:val="20"/>
        </w:rPr>
        <w:t>Annual Budget</w:t>
      </w:r>
    </w:p>
    <w:p w:rsidR="008F44F3" w:rsidRDefault="004E666B" w:rsidP="008F44F3">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DBD</w:t>
      </w:r>
      <w:r>
        <w:rPr>
          <w:color w:val="000000"/>
          <w:sz w:val="20"/>
          <w:szCs w:val="20"/>
        </w:rPr>
        <w:t xml:space="preserve"> - </w:t>
      </w:r>
      <w:r w:rsidRPr="00A719B8">
        <w:rPr>
          <w:color w:val="000000"/>
          <w:sz w:val="20"/>
          <w:szCs w:val="20"/>
        </w:rPr>
        <w:t>Determination of Budget Priorities</w:t>
      </w:r>
      <w:bookmarkStart w:id="1" w:name="_GoBack"/>
      <w:bookmarkEnd w:id="1"/>
    </w:p>
    <w:p w:rsidR="004E666B" w:rsidRDefault="004E666B" w:rsidP="008F44F3">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 xml:space="preserve">DEB </w:t>
      </w:r>
      <w:r w:rsidRPr="004E666B">
        <w:rPr>
          <w:color w:val="000000"/>
          <w:sz w:val="20"/>
          <w:szCs w:val="20"/>
        </w:rPr>
        <w:t>-</w:t>
      </w:r>
      <w:r>
        <w:rPr>
          <w:color w:val="000000"/>
          <w:sz w:val="20"/>
          <w:szCs w:val="20"/>
        </w:rPr>
        <w:t xml:space="preserve"> </w:t>
      </w:r>
      <w:r w:rsidRPr="00A719B8">
        <w:rPr>
          <w:color w:val="000000"/>
          <w:sz w:val="20"/>
          <w:szCs w:val="20"/>
        </w:rPr>
        <w:t>Loan Programs (Funds from State Tax Sources)</w:t>
      </w:r>
    </w:p>
    <w:p w:rsidR="004E666B" w:rsidRDefault="008F44F3" w:rsidP="004E666B">
      <w:pPr>
        <w:numPr>
          <w:ilvl w:val="2"/>
          <w:numId w:val="1"/>
        </w:numPr>
        <w:pBdr>
          <w:top w:val="nil"/>
          <w:left w:val="nil"/>
          <w:bottom w:val="nil"/>
          <w:right w:val="nil"/>
          <w:between w:val="nil"/>
        </w:pBdr>
        <w:spacing w:line="240" w:lineRule="auto"/>
        <w:rPr>
          <w:color w:val="000000"/>
          <w:sz w:val="20"/>
          <w:szCs w:val="20"/>
        </w:rPr>
      </w:pPr>
      <w:r w:rsidRPr="008F44F3">
        <w:rPr>
          <w:b/>
          <w:color w:val="000000"/>
          <w:sz w:val="20"/>
          <w:szCs w:val="20"/>
        </w:rPr>
        <w:t>FBC*-R</w:t>
      </w:r>
      <w:r>
        <w:rPr>
          <w:color w:val="000000"/>
          <w:sz w:val="20"/>
          <w:szCs w:val="20"/>
        </w:rPr>
        <w:t xml:space="preserve"> – </w:t>
      </w:r>
      <w:r w:rsidRPr="00A719B8">
        <w:rPr>
          <w:color w:val="000000"/>
          <w:sz w:val="20"/>
          <w:szCs w:val="20"/>
        </w:rPr>
        <w:t>Prioritization of Facility Improvements — Regulation</w:t>
      </w:r>
    </w:p>
    <w:p w:rsidR="004E666B" w:rsidRDefault="004E666B" w:rsidP="004E666B">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 xml:space="preserve">DG - </w:t>
      </w:r>
      <w:r w:rsidRPr="004E666B">
        <w:rPr>
          <w:color w:val="000000"/>
          <w:sz w:val="20"/>
          <w:szCs w:val="20"/>
        </w:rPr>
        <w:t>Banking Services (And Deposit of Funds)</w:t>
      </w:r>
    </w:p>
    <w:p w:rsidR="004E666B" w:rsidRPr="004E666B" w:rsidRDefault="004E666B" w:rsidP="004E666B">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EBBA-R</w:t>
      </w:r>
      <w:r w:rsidRPr="004E666B">
        <w:rPr>
          <w:color w:val="000000"/>
          <w:sz w:val="20"/>
          <w:szCs w:val="20"/>
        </w:rPr>
        <w:t xml:space="preserve"> - Prevention of Disease/Infection Transmission (Handling Body Fluids</w:t>
      </w:r>
    </w:p>
    <w:p w:rsidR="004E666B" w:rsidRPr="00A719B8" w:rsidRDefault="004E666B" w:rsidP="00237F14">
      <w:pPr>
        <w:pBdr>
          <w:top w:val="nil"/>
          <w:left w:val="nil"/>
          <w:bottom w:val="nil"/>
          <w:right w:val="nil"/>
          <w:between w:val="nil"/>
        </w:pBdr>
        <w:spacing w:line="240" w:lineRule="auto"/>
        <w:ind w:left="1440" w:firstLine="720"/>
        <w:rPr>
          <w:color w:val="000000"/>
          <w:sz w:val="20"/>
          <w:szCs w:val="20"/>
        </w:rPr>
      </w:pPr>
      <w:r w:rsidRPr="00A719B8">
        <w:rPr>
          <w:color w:val="000000"/>
          <w:sz w:val="20"/>
          <w:szCs w:val="20"/>
        </w:rPr>
        <w:t>and Substances) – Regulation</w:t>
      </w:r>
    </w:p>
    <w:p w:rsidR="008F44F3" w:rsidRDefault="004E666B" w:rsidP="008F44F3">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EBBB</w:t>
      </w:r>
      <w:r>
        <w:rPr>
          <w:color w:val="000000"/>
          <w:sz w:val="20"/>
          <w:szCs w:val="20"/>
        </w:rPr>
        <w:t xml:space="preserve"> – Accident Reports</w:t>
      </w:r>
    </w:p>
    <w:p w:rsidR="004E666B" w:rsidRDefault="004E666B" w:rsidP="008F44F3">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EBCE</w:t>
      </w:r>
      <w:r w:rsidRPr="00A719B8">
        <w:rPr>
          <w:color w:val="000000"/>
          <w:sz w:val="20"/>
          <w:szCs w:val="20"/>
        </w:rPr>
        <w:t xml:space="preserve"> - School Closings and Cancellations</w:t>
      </w:r>
    </w:p>
    <w:p w:rsidR="004E666B" w:rsidRDefault="004E666B" w:rsidP="004E666B">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EDC</w:t>
      </w:r>
      <w:r>
        <w:rPr>
          <w:color w:val="000000"/>
          <w:sz w:val="20"/>
          <w:szCs w:val="20"/>
        </w:rPr>
        <w:t xml:space="preserve"> </w:t>
      </w:r>
      <w:r w:rsidRPr="00A719B8">
        <w:rPr>
          <w:color w:val="000000"/>
          <w:sz w:val="20"/>
          <w:szCs w:val="20"/>
        </w:rPr>
        <w:t>- Authorized Use of School-Owned Materials or Equipment</w:t>
      </w:r>
    </w:p>
    <w:p w:rsidR="004E666B" w:rsidRPr="004E666B" w:rsidRDefault="004E666B" w:rsidP="004E666B">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EEA</w:t>
      </w:r>
      <w:r>
        <w:rPr>
          <w:color w:val="000000"/>
          <w:sz w:val="20"/>
          <w:szCs w:val="20"/>
        </w:rPr>
        <w:t xml:space="preserve"> </w:t>
      </w:r>
      <w:r w:rsidRPr="004E666B">
        <w:rPr>
          <w:color w:val="000000"/>
          <w:sz w:val="20"/>
          <w:szCs w:val="20"/>
        </w:rPr>
        <w:t>- Student Transportation</w:t>
      </w:r>
    </w:p>
    <w:p w:rsidR="004E666B" w:rsidRDefault="004E666B" w:rsidP="008F44F3">
      <w:pPr>
        <w:numPr>
          <w:ilvl w:val="2"/>
          <w:numId w:val="1"/>
        </w:numPr>
        <w:pBdr>
          <w:top w:val="nil"/>
          <w:left w:val="nil"/>
          <w:bottom w:val="nil"/>
          <w:right w:val="nil"/>
          <w:between w:val="nil"/>
        </w:pBdr>
        <w:spacing w:line="240" w:lineRule="auto"/>
        <w:rPr>
          <w:color w:val="000000"/>
          <w:sz w:val="20"/>
          <w:szCs w:val="20"/>
        </w:rPr>
      </w:pPr>
      <w:r w:rsidRPr="004E666B">
        <w:rPr>
          <w:b/>
          <w:color w:val="000000"/>
          <w:sz w:val="20"/>
          <w:szCs w:val="20"/>
        </w:rPr>
        <w:t>EEAE</w:t>
      </w:r>
      <w:r>
        <w:rPr>
          <w:color w:val="000000"/>
          <w:sz w:val="20"/>
          <w:szCs w:val="20"/>
        </w:rPr>
        <w:t xml:space="preserve"> </w:t>
      </w:r>
      <w:r w:rsidRPr="00A719B8">
        <w:rPr>
          <w:color w:val="000000"/>
          <w:sz w:val="20"/>
          <w:szCs w:val="20"/>
        </w:rPr>
        <w:t>- Bus Safety Program</w:t>
      </w:r>
    </w:p>
    <w:p w:rsidR="004E666B"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EEAFB*-R</w:t>
      </w:r>
      <w:r>
        <w:rPr>
          <w:color w:val="000000"/>
          <w:sz w:val="20"/>
          <w:szCs w:val="20"/>
        </w:rPr>
        <w:t xml:space="preserve"> </w:t>
      </w:r>
      <w:r w:rsidRPr="00A719B8">
        <w:rPr>
          <w:color w:val="000000"/>
          <w:sz w:val="20"/>
          <w:szCs w:val="20"/>
        </w:rPr>
        <w:t>- Use of School Vehicles by Community Groups — Regulation</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EEAG</w:t>
      </w:r>
      <w:r w:rsidRPr="00A719B8">
        <w:rPr>
          <w:color w:val="000000"/>
          <w:sz w:val="20"/>
          <w:szCs w:val="20"/>
        </w:rPr>
        <w:t xml:space="preserve"> - Student Transportation in Private Vehicles</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Pr>
          <w:b/>
          <w:color w:val="000000"/>
          <w:sz w:val="20"/>
          <w:szCs w:val="20"/>
        </w:rPr>
        <w:t>FBC*</w:t>
      </w:r>
      <w:r w:rsidRPr="006C0CC8">
        <w:rPr>
          <w:color w:val="000000"/>
          <w:sz w:val="20"/>
          <w:szCs w:val="20"/>
        </w:rPr>
        <w:t>-</w:t>
      </w:r>
      <w:r>
        <w:rPr>
          <w:color w:val="000000"/>
          <w:sz w:val="20"/>
          <w:szCs w:val="20"/>
        </w:rPr>
        <w:t>R – Prioritization of Facility Improvements – Regulation</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FDA</w:t>
      </w:r>
      <w:r w:rsidRPr="00A719B8">
        <w:rPr>
          <w:color w:val="000000"/>
          <w:sz w:val="20"/>
          <w:szCs w:val="20"/>
        </w:rPr>
        <w:t xml:space="preserve"> - Bond Campaigns</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GBEBA</w:t>
      </w:r>
      <w:r w:rsidRPr="00A719B8">
        <w:rPr>
          <w:color w:val="000000"/>
          <w:sz w:val="20"/>
          <w:szCs w:val="20"/>
        </w:rPr>
        <w:t xml:space="preserve"> - Staff Dress Code</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GBGE</w:t>
      </w:r>
      <w:r w:rsidRPr="00A719B8">
        <w:rPr>
          <w:color w:val="000000"/>
          <w:sz w:val="20"/>
          <w:szCs w:val="20"/>
        </w:rPr>
        <w:t xml:space="preserve"> - Staff Maternity/Paternity/Parental Leave</w:t>
      </w:r>
    </w:p>
    <w:p w:rsidR="006C0CC8" w:rsidRDefault="006C0CC8" w:rsidP="008F44F3">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GBGF</w:t>
      </w:r>
      <w:r w:rsidRPr="00A719B8">
        <w:rPr>
          <w:color w:val="000000"/>
          <w:sz w:val="20"/>
          <w:szCs w:val="20"/>
        </w:rPr>
        <w:t xml:space="preserve"> - Federally-Mandated Family and Medical Leave</w:t>
      </w:r>
    </w:p>
    <w:p w:rsidR="006C0CC8" w:rsidRDefault="006C0CC8" w:rsidP="006C0CC8">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IC/ICA</w:t>
      </w:r>
      <w:r w:rsidRPr="00A719B8">
        <w:rPr>
          <w:color w:val="000000"/>
          <w:sz w:val="20"/>
          <w:szCs w:val="20"/>
        </w:rPr>
        <w:t xml:space="preserve"> - School Year/School Calendar/Instruction Time</w:t>
      </w:r>
    </w:p>
    <w:p w:rsidR="006C0CC8" w:rsidRPr="00237F14" w:rsidRDefault="006C0CC8" w:rsidP="006C0CC8">
      <w:pPr>
        <w:numPr>
          <w:ilvl w:val="2"/>
          <w:numId w:val="1"/>
        </w:numPr>
        <w:pBdr>
          <w:top w:val="nil"/>
          <w:left w:val="nil"/>
          <w:bottom w:val="nil"/>
          <w:right w:val="nil"/>
          <w:between w:val="nil"/>
        </w:pBdr>
        <w:spacing w:line="240" w:lineRule="auto"/>
        <w:rPr>
          <w:color w:val="000000"/>
          <w:sz w:val="20"/>
          <w:szCs w:val="20"/>
        </w:rPr>
      </w:pPr>
      <w:r w:rsidRPr="006C0CC8">
        <w:rPr>
          <w:b/>
          <w:color w:val="000000"/>
          <w:sz w:val="20"/>
          <w:szCs w:val="20"/>
        </w:rPr>
        <w:t>IHAM-R</w:t>
      </w:r>
      <w:r w:rsidRPr="006C0CC8">
        <w:rPr>
          <w:color w:val="000000"/>
          <w:sz w:val="20"/>
          <w:szCs w:val="20"/>
        </w:rPr>
        <w:t xml:space="preserve"> - Health and Family Life/Sex Education (Exemption Procedure)</w:t>
      </w:r>
      <w:r>
        <w:rPr>
          <w:color w:val="000000"/>
          <w:sz w:val="20"/>
          <w:szCs w:val="20"/>
        </w:rPr>
        <w:t xml:space="preserve"> </w:t>
      </w:r>
      <w:r w:rsidRPr="006C0CC8">
        <w:rPr>
          <w:color w:val="000000"/>
          <w:sz w:val="20"/>
          <w:szCs w:val="20"/>
        </w:rPr>
        <w:t>— Regulation</w:t>
      </w:r>
    </w:p>
    <w:p w:rsidR="00237F14" w:rsidRDefault="00FA03DF" w:rsidP="00237F14">
      <w:pPr>
        <w:numPr>
          <w:ilvl w:val="1"/>
          <w:numId w:val="1"/>
        </w:numPr>
        <w:pBdr>
          <w:top w:val="nil"/>
          <w:left w:val="nil"/>
          <w:bottom w:val="nil"/>
          <w:right w:val="nil"/>
          <w:between w:val="nil"/>
        </w:pBdr>
        <w:spacing w:line="240" w:lineRule="auto"/>
        <w:rPr>
          <w:color w:val="000000"/>
          <w:sz w:val="20"/>
          <w:szCs w:val="20"/>
        </w:rPr>
      </w:pPr>
      <w:r w:rsidRPr="00FA03DF">
        <w:rPr>
          <w:b/>
          <w:color w:val="000000"/>
          <w:sz w:val="20"/>
          <w:szCs w:val="20"/>
        </w:rPr>
        <w:t>2</w:t>
      </w:r>
      <w:r w:rsidRPr="00FA03DF">
        <w:rPr>
          <w:b/>
          <w:color w:val="000000"/>
          <w:sz w:val="20"/>
          <w:szCs w:val="20"/>
          <w:vertAlign w:val="superscript"/>
        </w:rPr>
        <w:t>nd</w:t>
      </w:r>
      <w:r w:rsidRPr="00FA03DF">
        <w:rPr>
          <w:b/>
          <w:color w:val="000000"/>
          <w:sz w:val="20"/>
          <w:szCs w:val="20"/>
        </w:rPr>
        <w:t xml:space="preserve"> Reading,</w:t>
      </w:r>
      <w:r>
        <w:rPr>
          <w:color w:val="000000"/>
          <w:sz w:val="20"/>
          <w:szCs w:val="20"/>
        </w:rPr>
        <w:t xml:space="preserve"> discussion and vote</w:t>
      </w:r>
    </w:p>
    <w:p w:rsidR="00237F14" w:rsidRPr="00237F14" w:rsidRDefault="00237F14" w:rsidP="00237F14">
      <w:pPr>
        <w:pStyle w:val="ListParagraph"/>
        <w:numPr>
          <w:ilvl w:val="2"/>
          <w:numId w:val="1"/>
        </w:numPr>
        <w:pBdr>
          <w:top w:val="nil"/>
          <w:left w:val="nil"/>
          <w:bottom w:val="nil"/>
          <w:right w:val="nil"/>
          <w:between w:val="nil"/>
        </w:pBdr>
        <w:spacing w:line="240" w:lineRule="auto"/>
        <w:rPr>
          <w:color w:val="000000"/>
          <w:sz w:val="20"/>
          <w:szCs w:val="20"/>
        </w:rPr>
      </w:pPr>
      <w:r w:rsidRPr="00237F14">
        <w:rPr>
          <w:b/>
          <w:color w:val="000000"/>
          <w:sz w:val="20"/>
          <w:szCs w:val="20"/>
        </w:rPr>
        <w:t>CBB</w:t>
      </w:r>
      <w:r w:rsidRPr="00237F14">
        <w:rPr>
          <w:color w:val="000000"/>
          <w:sz w:val="20"/>
          <w:szCs w:val="20"/>
        </w:rPr>
        <w:t xml:space="preserve"> - Recruitment of Superintendent</w:t>
      </w:r>
    </w:p>
    <w:p w:rsidR="00A719B8" w:rsidRPr="00A719B8" w:rsidRDefault="00A719B8" w:rsidP="00A719B8">
      <w:pPr>
        <w:numPr>
          <w:ilvl w:val="2"/>
          <w:numId w:val="1"/>
        </w:numPr>
        <w:pBdr>
          <w:top w:val="nil"/>
          <w:left w:val="nil"/>
          <w:bottom w:val="nil"/>
          <w:right w:val="nil"/>
          <w:between w:val="nil"/>
        </w:pBdr>
        <w:spacing w:line="240" w:lineRule="auto"/>
        <w:rPr>
          <w:color w:val="000000"/>
          <w:sz w:val="20"/>
          <w:szCs w:val="20"/>
        </w:rPr>
      </w:pPr>
      <w:r w:rsidRPr="00237F14">
        <w:rPr>
          <w:b/>
          <w:color w:val="000000"/>
          <w:sz w:val="20"/>
          <w:szCs w:val="20"/>
        </w:rPr>
        <w:t>CC</w:t>
      </w:r>
      <w:r w:rsidRPr="00A719B8">
        <w:rPr>
          <w:color w:val="000000"/>
          <w:sz w:val="20"/>
          <w:szCs w:val="20"/>
        </w:rPr>
        <w:t xml:space="preserve"> - Administrative Organization</w:t>
      </w:r>
    </w:p>
    <w:p w:rsidR="00A719B8" w:rsidRPr="00A719B8" w:rsidRDefault="00A719B8" w:rsidP="00A719B8">
      <w:pPr>
        <w:numPr>
          <w:ilvl w:val="2"/>
          <w:numId w:val="1"/>
        </w:numPr>
        <w:pBdr>
          <w:top w:val="nil"/>
          <w:left w:val="nil"/>
          <w:bottom w:val="nil"/>
          <w:right w:val="nil"/>
          <w:between w:val="nil"/>
        </w:pBdr>
        <w:spacing w:line="240" w:lineRule="auto"/>
        <w:rPr>
          <w:color w:val="000000"/>
          <w:sz w:val="20"/>
          <w:szCs w:val="20"/>
        </w:rPr>
      </w:pPr>
      <w:r w:rsidRPr="00237F14">
        <w:rPr>
          <w:b/>
          <w:color w:val="000000"/>
          <w:sz w:val="20"/>
          <w:szCs w:val="20"/>
        </w:rPr>
        <w:t>CF</w:t>
      </w:r>
      <w:r w:rsidRPr="00A719B8">
        <w:rPr>
          <w:color w:val="000000"/>
          <w:sz w:val="20"/>
          <w:szCs w:val="20"/>
        </w:rPr>
        <w:t xml:space="preserve"> - School Building Administration</w:t>
      </w:r>
    </w:p>
    <w:p w:rsidR="00A719B8" w:rsidRDefault="00A719B8" w:rsidP="00A719B8">
      <w:pPr>
        <w:numPr>
          <w:ilvl w:val="2"/>
          <w:numId w:val="1"/>
        </w:numPr>
        <w:pBdr>
          <w:top w:val="nil"/>
          <w:left w:val="nil"/>
          <w:bottom w:val="nil"/>
          <w:right w:val="nil"/>
          <w:between w:val="nil"/>
        </w:pBdr>
        <w:spacing w:line="240" w:lineRule="auto"/>
        <w:rPr>
          <w:color w:val="000000"/>
          <w:sz w:val="20"/>
          <w:szCs w:val="20"/>
        </w:rPr>
      </w:pPr>
      <w:r w:rsidRPr="00237F14">
        <w:rPr>
          <w:b/>
          <w:color w:val="000000"/>
          <w:sz w:val="20"/>
          <w:szCs w:val="20"/>
        </w:rPr>
        <w:t>CH</w:t>
      </w:r>
      <w:r w:rsidRPr="00A719B8">
        <w:rPr>
          <w:color w:val="000000"/>
          <w:sz w:val="20"/>
          <w:szCs w:val="20"/>
        </w:rPr>
        <w:t xml:space="preserve"> - Policy Implementation</w:t>
      </w:r>
    </w:p>
    <w:p w:rsidR="0089275B" w:rsidRPr="00412925" w:rsidRDefault="0089275B" w:rsidP="0083246D">
      <w:pPr>
        <w:pBdr>
          <w:top w:val="nil"/>
          <w:left w:val="nil"/>
          <w:bottom w:val="nil"/>
          <w:right w:val="nil"/>
          <w:between w:val="nil"/>
        </w:pBdr>
        <w:spacing w:line="240" w:lineRule="auto"/>
        <w:ind w:left="1440"/>
        <w:rPr>
          <w:color w:val="000000"/>
          <w:sz w:val="20"/>
          <w:szCs w:val="20"/>
        </w:rPr>
      </w:pPr>
    </w:p>
    <w:p w:rsidR="00913F7C" w:rsidRDefault="00913F7C">
      <w:pPr>
        <w:spacing w:line="240" w:lineRule="auto"/>
        <w:rPr>
          <w:b/>
          <w:sz w:val="20"/>
          <w:szCs w:val="20"/>
        </w:rPr>
      </w:pPr>
    </w:p>
    <w:p w:rsidR="00913F7C" w:rsidRDefault="000D406E">
      <w:pPr>
        <w:numPr>
          <w:ilvl w:val="0"/>
          <w:numId w:val="1"/>
        </w:numPr>
        <w:spacing w:line="240" w:lineRule="auto"/>
        <w:rPr>
          <w:sz w:val="20"/>
          <w:szCs w:val="20"/>
        </w:rPr>
      </w:pPr>
      <w:r>
        <w:rPr>
          <w:b/>
          <w:sz w:val="20"/>
          <w:szCs w:val="20"/>
        </w:rPr>
        <w:t xml:space="preserve">Public Participation </w:t>
      </w:r>
      <w:r>
        <w:rPr>
          <w:sz w:val="20"/>
          <w:szCs w:val="20"/>
        </w:rPr>
        <w:t>(for items that are not on the agenda, comments kept to under 3 minutes)</w:t>
      </w:r>
    </w:p>
    <w:p w:rsidR="00913F7C" w:rsidRDefault="000D406E">
      <w:pPr>
        <w:spacing w:line="240" w:lineRule="auto"/>
        <w:ind w:left="720"/>
        <w:rPr>
          <w:sz w:val="20"/>
          <w:szCs w:val="20"/>
        </w:rPr>
      </w:pPr>
      <w:r>
        <w:rPr>
          <w:sz w:val="20"/>
          <w:szCs w:val="20"/>
        </w:rPr>
        <w:t>“meeting in public rather than with the public”</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Future Agenda Items</w:t>
      </w:r>
    </w:p>
    <w:p w:rsidR="00913F7C" w:rsidRDefault="00913F7C">
      <w:pPr>
        <w:spacing w:line="240" w:lineRule="auto"/>
        <w:ind w:left="720"/>
        <w:rPr>
          <w:b/>
          <w:sz w:val="20"/>
          <w:szCs w:val="20"/>
        </w:rPr>
      </w:pPr>
    </w:p>
    <w:p w:rsidR="00913F7C" w:rsidRDefault="000D406E">
      <w:pPr>
        <w:numPr>
          <w:ilvl w:val="0"/>
          <w:numId w:val="1"/>
        </w:numPr>
        <w:spacing w:line="240" w:lineRule="auto"/>
        <w:rPr>
          <w:b/>
          <w:sz w:val="20"/>
          <w:szCs w:val="20"/>
        </w:rPr>
      </w:pPr>
      <w:r>
        <w:rPr>
          <w:b/>
          <w:sz w:val="20"/>
          <w:szCs w:val="20"/>
        </w:rPr>
        <w:t>Adjournment</w:t>
      </w:r>
    </w:p>
    <w:p w:rsidR="00913F7C" w:rsidRDefault="00913F7C">
      <w:pPr>
        <w:spacing w:line="240" w:lineRule="auto"/>
        <w:ind w:left="720"/>
        <w:rPr>
          <w:b/>
          <w:sz w:val="20"/>
          <w:szCs w:val="20"/>
        </w:rPr>
      </w:pPr>
    </w:p>
    <w:p w:rsidR="00913F7C" w:rsidRDefault="00913F7C">
      <w:pPr>
        <w:spacing w:line="240" w:lineRule="auto"/>
        <w:rPr>
          <w:b/>
          <w:sz w:val="20"/>
          <w:szCs w:val="20"/>
        </w:rPr>
      </w:pPr>
    </w:p>
    <w:sectPr w:rsidR="00913F7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E91" w:rsidRDefault="008F3E91">
      <w:pPr>
        <w:spacing w:line="240" w:lineRule="auto"/>
      </w:pPr>
      <w:r>
        <w:separator/>
      </w:r>
    </w:p>
  </w:endnote>
  <w:endnote w:type="continuationSeparator" w:id="0">
    <w:p w:rsidR="008F3E91" w:rsidRDefault="008F3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jc w:val="center"/>
      <w:rPr>
        <w:i/>
        <w:sz w:val="18"/>
        <w:szCs w:val="18"/>
      </w:rPr>
    </w:pPr>
    <w:r>
      <w:rPr>
        <w:i/>
        <w:sz w:val="18"/>
        <w:szCs w:val="18"/>
      </w:rPr>
      <w:t>Vision Statement</w:t>
    </w:r>
  </w:p>
  <w:p w:rsidR="00913F7C" w:rsidRDefault="000D406E">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E91" w:rsidRDefault="008F3E91">
      <w:pPr>
        <w:spacing w:line="240" w:lineRule="auto"/>
      </w:pPr>
      <w:r>
        <w:separator/>
      </w:r>
    </w:p>
  </w:footnote>
  <w:footnote w:type="continuationSeparator" w:id="0">
    <w:p w:rsidR="008F3E91" w:rsidRDefault="008F3E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0D406E">
    <w:pPr>
      <w:rPr>
        <w:color w:val="B7B7B7"/>
      </w:rPr>
    </w:pPr>
    <w:r>
      <w:rPr>
        <w:color w:val="B7B7B7"/>
      </w:rPr>
      <w:t>MANCOS SCHOOL DISTRICT RE-6</w:t>
    </w:r>
  </w:p>
  <w:p w:rsidR="00913F7C" w:rsidRDefault="000D406E">
    <w:pPr>
      <w:rPr>
        <w:color w:val="B7B7B7"/>
      </w:rPr>
    </w:pPr>
    <w:r>
      <w:rPr>
        <w:color w:val="B7B7B7"/>
      </w:rPr>
      <w:t>Regular Board Meeting</w:t>
    </w:r>
  </w:p>
  <w:p w:rsidR="00913F7C" w:rsidRDefault="000D406E">
    <w:pPr>
      <w:rPr>
        <w:color w:val="B7B7B7"/>
      </w:rPr>
    </w:pPr>
    <w:r>
      <w:rPr>
        <w:color w:val="B7B7B7"/>
      </w:rPr>
      <w:t>High School, Room #223</w:t>
    </w:r>
  </w:p>
  <w:p w:rsidR="00913F7C" w:rsidRDefault="000D406E">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7C66EA">
      <w:rPr>
        <w:noProof/>
        <w:color w:val="B7B7B7"/>
      </w:rPr>
      <w:t>3</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F7C" w:rsidRDefault="00913F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31BA8"/>
    <w:multiLevelType w:val="multilevel"/>
    <w:tmpl w:val="7F86CD6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753AE5"/>
    <w:multiLevelType w:val="multilevel"/>
    <w:tmpl w:val="5180216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2BF0163"/>
    <w:multiLevelType w:val="multilevel"/>
    <w:tmpl w:val="CB646F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BA5731B"/>
    <w:multiLevelType w:val="multilevel"/>
    <w:tmpl w:val="47EEE6D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83D7D31"/>
    <w:multiLevelType w:val="multilevel"/>
    <w:tmpl w:val="0CC2AC0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7C"/>
    <w:rsid w:val="00000F5B"/>
    <w:rsid w:val="000016A6"/>
    <w:rsid w:val="00033538"/>
    <w:rsid w:val="0007596A"/>
    <w:rsid w:val="000B4BE5"/>
    <w:rsid w:val="000D406E"/>
    <w:rsid w:val="000E4C31"/>
    <w:rsid w:val="00116E49"/>
    <w:rsid w:val="00121A69"/>
    <w:rsid w:val="00144305"/>
    <w:rsid w:val="0015002B"/>
    <w:rsid w:val="001656B4"/>
    <w:rsid w:val="001A09CA"/>
    <w:rsid w:val="001E3D48"/>
    <w:rsid w:val="001E52FB"/>
    <w:rsid w:val="00221B59"/>
    <w:rsid w:val="0022418B"/>
    <w:rsid w:val="00237F14"/>
    <w:rsid w:val="00263D0D"/>
    <w:rsid w:val="00266F46"/>
    <w:rsid w:val="00276CB4"/>
    <w:rsid w:val="002C036A"/>
    <w:rsid w:val="00324587"/>
    <w:rsid w:val="00350913"/>
    <w:rsid w:val="00352F99"/>
    <w:rsid w:val="003540AB"/>
    <w:rsid w:val="00382290"/>
    <w:rsid w:val="003A0655"/>
    <w:rsid w:val="00412925"/>
    <w:rsid w:val="00412B63"/>
    <w:rsid w:val="00421186"/>
    <w:rsid w:val="0042620D"/>
    <w:rsid w:val="00431127"/>
    <w:rsid w:val="004502BE"/>
    <w:rsid w:val="004534E5"/>
    <w:rsid w:val="004A5593"/>
    <w:rsid w:val="004D31DB"/>
    <w:rsid w:val="004D6AA1"/>
    <w:rsid w:val="004E46A7"/>
    <w:rsid w:val="004E666B"/>
    <w:rsid w:val="004F7CFB"/>
    <w:rsid w:val="00505347"/>
    <w:rsid w:val="00512C1C"/>
    <w:rsid w:val="005333E7"/>
    <w:rsid w:val="00555856"/>
    <w:rsid w:val="00590AC5"/>
    <w:rsid w:val="005C7632"/>
    <w:rsid w:val="006002F7"/>
    <w:rsid w:val="00607240"/>
    <w:rsid w:val="00614CE6"/>
    <w:rsid w:val="00625977"/>
    <w:rsid w:val="0063336F"/>
    <w:rsid w:val="006867BA"/>
    <w:rsid w:val="00692B86"/>
    <w:rsid w:val="006B34D6"/>
    <w:rsid w:val="006C0CC8"/>
    <w:rsid w:val="006E47C2"/>
    <w:rsid w:val="00710EFF"/>
    <w:rsid w:val="00716D61"/>
    <w:rsid w:val="007214DA"/>
    <w:rsid w:val="00736C07"/>
    <w:rsid w:val="00750F50"/>
    <w:rsid w:val="007751CD"/>
    <w:rsid w:val="0077648B"/>
    <w:rsid w:val="007A601A"/>
    <w:rsid w:val="007C66EA"/>
    <w:rsid w:val="007D2644"/>
    <w:rsid w:val="007E02AF"/>
    <w:rsid w:val="007E6644"/>
    <w:rsid w:val="007F5866"/>
    <w:rsid w:val="0083246D"/>
    <w:rsid w:val="00840688"/>
    <w:rsid w:val="00845C4B"/>
    <w:rsid w:val="008533E0"/>
    <w:rsid w:val="00865D1F"/>
    <w:rsid w:val="00887BC0"/>
    <w:rsid w:val="0089275B"/>
    <w:rsid w:val="008C6EE9"/>
    <w:rsid w:val="008D57A5"/>
    <w:rsid w:val="008D6818"/>
    <w:rsid w:val="008F0155"/>
    <w:rsid w:val="008F332A"/>
    <w:rsid w:val="008F3E91"/>
    <w:rsid w:val="008F44F3"/>
    <w:rsid w:val="00907F07"/>
    <w:rsid w:val="009116EB"/>
    <w:rsid w:val="00913F7C"/>
    <w:rsid w:val="00917449"/>
    <w:rsid w:val="009216ED"/>
    <w:rsid w:val="00944B8D"/>
    <w:rsid w:val="00953633"/>
    <w:rsid w:val="009847E5"/>
    <w:rsid w:val="00995F12"/>
    <w:rsid w:val="009B0285"/>
    <w:rsid w:val="009B4365"/>
    <w:rsid w:val="009B7ABD"/>
    <w:rsid w:val="009D411E"/>
    <w:rsid w:val="009E25E9"/>
    <w:rsid w:val="00A207EB"/>
    <w:rsid w:val="00A32DC2"/>
    <w:rsid w:val="00A33BF9"/>
    <w:rsid w:val="00A33DC6"/>
    <w:rsid w:val="00A45877"/>
    <w:rsid w:val="00A515E3"/>
    <w:rsid w:val="00A57079"/>
    <w:rsid w:val="00A719B8"/>
    <w:rsid w:val="00AB3E12"/>
    <w:rsid w:val="00AF7548"/>
    <w:rsid w:val="00B2157D"/>
    <w:rsid w:val="00B25088"/>
    <w:rsid w:val="00B2622D"/>
    <w:rsid w:val="00B53023"/>
    <w:rsid w:val="00B6399A"/>
    <w:rsid w:val="00B700F9"/>
    <w:rsid w:val="00B83BF9"/>
    <w:rsid w:val="00B95A61"/>
    <w:rsid w:val="00BB064A"/>
    <w:rsid w:val="00BB67A1"/>
    <w:rsid w:val="00BD20F8"/>
    <w:rsid w:val="00C1562E"/>
    <w:rsid w:val="00C570FA"/>
    <w:rsid w:val="00C57C99"/>
    <w:rsid w:val="00C86FA8"/>
    <w:rsid w:val="00CE1381"/>
    <w:rsid w:val="00CE3A4D"/>
    <w:rsid w:val="00CF4DF2"/>
    <w:rsid w:val="00D033AE"/>
    <w:rsid w:val="00D14745"/>
    <w:rsid w:val="00D26EEB"/>
    <w:rsid w:val="00D37CAD"/>
    <w:rsid w:val="00D83B38"/>
    <w:rsid w:val="00DA3EE1"/>
    <w:rsid w:val="00DA76D2"/>
    <w:rsid w:val="00E047EE"/>
    <w:rsid w:val="00E16694"/>
    <w:rsid w:val="00E21C99"/>
    <w:rsid w:val="00E23688"/>
    <w:rsid w:val="00E35C45"/>
    <w:rsid w:val="00E4517E"/>
    <w:rsid w:val="00E94E03"/>
    <w:rsid w:val="00EA2778"/>
    <w:rsid w:val="00EB5F1D"/>
    <w:rsid w:val="00F05637"/>
    <w:rsid w:val="00F35253"/>
    <w:rsid w:val="00F3650A"/>
    <w:rsid w:val="00F3679B"/>
    <w:rsid w:val="00F37BE9"/>
    <w:rsid w:val="00F81577"/>
    <w:rsid w:val="00F86BE4"/>
    <w:rsid w:val="00FA03DF"/>
    <w:rsid w:val="00FA0491"/>
    <w:rsid w:val="00FC59E9"/>
    <w:rsid w:val="00FE7624"/>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3610"/>
  <w15:docId w15:val="{77428F6B-A01E-4F09-AB0D-D1F607D0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8667">
      <w:bodyDiv w:val="1"/>
      <w:marLeft w:val="0"/>
      <w:marRight w:val="0"/>
      <w:marTop w:val="0"/>
      <w:marBottom w:val="0"/>
      <w:divBdr>
        <w:top w:val="none" w:sz="0" w:space="0" w:color="auto"/>
        <w:left w:val="none" w:sz="0" w:space="0" w:color="auto"/>
        <w:bottom w:val="none" w:sz="0" w:space="0" w:color="auto"/>
        <w:right w:val="none" w:sz="0" w:space="0" w:color="auto"/>
      </w:divBdr>
    </w:div>
    <w:div w:id="1560701307">
      <w:bodyDiv w:val="1"/>
      <w:marLeft w:val="0"/>
      <w:marRight w:val="0"/>
      <w:marTop w:val="0"/>
      <w:marBottom w:val="0"/>
      <w:divBdr>
        <w:top w:val="none" w:sz="0" w:space="0" w:color="auto"/>
        <w:left w:val="none" w:sz="0" w:space="0" w:color="auto"/>
        <w:bottom w:val="none" w:sz="0" w:space="0" w:color="auto"/>
        <w:right w:val="none" w:sz="0" w:space="0" w:color="auto"/>
      </w:divBdr>
    </w:div>
    <w:div w:id="1737312990">
      <w:bodyDiv w:val="1"/>
      <w:marLeft w:val="0"/>
      <w:marRight w:val="0"/>
      <w:marTop w:val="0"/>
      <w:marBottom w:val="0"/>
      <w:divBdr>
        <w:top w:val="none" w:sz="0" w:space="0" w:color="auto"/>
        <w:left w:val="none" w:sz="0" w:space="0" w:color="auto"/>
        <w:bottom w:val="none" w:sz="0" w:space="0" w:color="auto"/>
        <w:right w:val="none" w:sz="0" w:space="0" w:color="auto"/>
      </w:divBdr>
    </w:div>
    <w:div w:id="1811827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VqmptqZAONJntpo2ntvDxw1o4A==">AMUW2mUBX8NM+fpnC9phf4KvhlQREzfn0cwpIBF2bhlfbOwurq+64k9u6K/OcIZntWnU3l11lA3kj/TP//yyqZRwP7y7eViNYB2Ii5ONxolXPNUlRXJwxNkXTVZg/MITKOWLUf+5LkXH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20</cp:revision>
  <cp:lastPrinted>2023-08-16T18:53:00Z</cp:lastPrinted>
  <dcterms:created xsi:type="dcterms:W3CDTF">2023-06-06T16:03:00Z</dcterms:created>
  <dcterms:modified xsi:type="dcterms:W3CDTF">2023-08-17T15:58:00Z</dcterms:modified>
</cp:coreProperties>
</file>